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5746F7" w:rsidRPr="00861CEE" w:rsidRDefault="005746F7" w:rsidP="005746F7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8956A8">
        <w:rPr>
          <w:rFonts w:ascii="Times New Roman" w:hAnsi="Times New Roman"/>
          <w:sz w:val="28"/>
          <w:szCs w:val="28"/>
        </w:rPr>
        <w:t xml:space="preserve">ПРИЛОЖЕНИЕ № </w:t>
      </w:r>
      <w:r w:rsidR="005E6F85">
        <w:rPr>
          <w:rFonts w:ascii="Times New Roman" w:hAnsi="Times New Roman"/>
          <w:sz w:val="28"/>
          <w:szCs w:val="28"/>
        </w:rPr>
        <w:t>22</w:t>
      </w:r>
    </w:p>
    <w:p w:rsidR="005746F7" w:rsidRDefault="005746F7" w:rsidP="005746F7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5746F7" w:rsidRDefault="005746F7" w:rsidP="005746F7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Краснодара</w:t>
      </w:r>
    </w:p>
    <w:p w:rsidR="005746F7" w:rsidRDefault="005746F7" w:rsidP="005746F7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от ___</w:t>
      </w:r>
      <w:r>
        <w:rPr>
          <w:rFonts w:ascii="Times New Roman" w:hAnsi="Times New Roman"/>
          <w:sz w:val="28"/>
          <w:szCs w:val="28"/>
        </w:rPr>
        <w:t>_</w:t>
      </w:r>
      <w:r w:rsidRPr="00EB4821">
        <w:rPr>
          <w:rFonts w:ascii="Times New Roman" w:hAnsi="Times New Roman"/>
          <w:sz w:val="28"/>
          <w:szCs w:val="28"/>
        </w:rPr>
        <w:t>_________  № ______</w:t>
      </w:r>
    </w:p>
    <w:p w:rsidR="00583EFF" w:rsidRDefault="00583EFF" w:rsidP="00703538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BC680F" w:rsidRDefault="00BC680F" w:rsidP="00703538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BC680F" w:rsidRDefault="00BC680F" w:rsidP="00703538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BC680F" w:rsidRDefault="00BC680F" w:rsidP="00BC680F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РАСХОДЫ</w:t>
      </w:r>
    </w:p>
    <w:p w:rsidR="005D5776" w:rsidRDefault="00BC680F" w:rsidP="00BC680F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счёт средств, передаваемых из бюджета</w:t>
      </w:r>
      <w:r w:rsidR="005D5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D5776" w:rsidRDefault="00BC680F" w:rsidP="00BC680F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202</w:t>
      </w:r>
      <w:r w:rsidR="005E6F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F313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="005E6F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годах в соответствии с Законом </w:t>
      </w:r>
    </w:p>
    <w:p w:rsidR="005D5776" w:rsidRDefault="00BC680F" w:rsidP="00BC680F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Краснодарского края</w:t>
      </w:r>
      <w:r w:rsidR="005D5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 бюджете</w:t>
      </w:r>
      <w:r w:rsidR="005D5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BC680F" w:rsidRDefault="00BC680F" w:rsidP="00BC680F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="005E6F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на плановый период</w:t>
      </w:r>
      <w:r w:rsidR="005D57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="005E6F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5E6F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7773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годов»</w:t>
      </w:r>
    </w:p>
    <w:p w:rsidR="00BC680F" w:rsidRPr="00D45A4C" w:rsidRDefault="00BC680F" w:rsidP="00BC680F">
      <w:pPr>
        <w:spacing w:after="0pt" w:line="12pt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C680F" w:rsidRDefault="00BC680F" w:rsidP="008E4CA0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632E8C" w:rsidRDefault="00690C58" w:rsidP="00690C58">
      <w:pPr>
        <w:spacing w:after="0pt" w:line="12pt" w:lineRule="auto"/>
        <w:ind w:start="389.40p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E521A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71.80pt" w:type="dxa"/>
        <w:tblInd w:w="2.85pt" w:type="dxa"/>
        <w:tblLayout w:type="fixed"/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652"/>
        <w:gridCol w:w="709"/>
        <w:gridCol w:w="5240"/>
        <w:gridCol w:w="1416"/>
        <w:gridCol w:w="1419"/>
      </w:tblGrid>
      <w:tr w:rsidR="002E521A" w:rsidRPr="008E504D" w:rsidTr="00690C58">
        <w:trPr>
          <w:trHeight w:val="315"/>
          <w:tblHeader/>
        </w:trPr>
        <w:tc>
          <w:tcPr>
            <w:tcW w:w="32.60pt" w:type="dxa"/>
            <w:vMerge w:val="restart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.45pt" w:type="dxa"/>
            <w:vMerge w:val="restart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2pt" w:type="dxa"/>
            <w:vMerge w:val="restart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.7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E521A" w:rsidRPr="008E504D" w:rsidTr="00690C58">
        <w:trPr>
          <w:trHeight w:val="315"/>
          <w:tblHeader/>
        </w:trPr>
        <w:tc>
          <w:tcPr>
            <w:tcW w:w="32.60pt" w:type="dxa"/>
            <w:vMerge/>
            <w:tcBorders>
              <w:start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vMerge/>
            <w:tcBorders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vMerge/>
            <w:tcBorders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.80pt" w:type="dxa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5E6F85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5E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.95pt" w:type="dxa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8E504D" w:rsidRDefault="002E521A" w:rsidP="005E6F85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5E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E504D" w:rsidRPr="002E521A" w:rsidRDefault="008E504D" w:rsidP="00BC680F">
      <w:pPr>
        <w:spacing w:after="0pt" w:line="12pt" w:lineRule="auto"/>
        <w:rPr>
          <w:rFonts w:ascii="Times New Roman" w:hAnsi="Times New Roman"/>
          <w:sz w:val="2"/>
          <w:szCs w:val="2"/>
        </w:rPr>
      </w:pPr>
    </w:p>
    <w:tbl>
      <w:tblPr>
        <w:tblW w:w="471.80pt" w:type="dxa"/>
        <w:tblInd w:w="2.85pt" w:type="dxa"/>
        <w:tblLayout w:type="fixed"/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652"/>
        <w:gridCol w:w="709"/>
        <w:gridCol w:w="5240"/>
        <w:gridCol w:w="1416"/>
        <w:gridCol w:w="1419"/>
      </w:tblGrid>
      <w:tr w:rsidR="00BC680F" w:rsidRPr="008E504D" w:rsidTr="005E6F85">
        <w:trPr>
          <w:trHeight w:val="315"/>
          <w:tblHeader/>
        </w:trPr>
        <w:tc>
          <w:tcPr>
            <w:tcW w:w="32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8E504D" w:rsidRDefault="00BC680F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.4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8E504D" w:rsidRDefault="00BC680F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8E504D" w:rsidRDefault="00BC680F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.8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8E504D" w:rsidRDefault="00BC680F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8E504D" w:rsidRDefault="00BC680F" w:rsidP="00DA79C7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.4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за счёт субвенций местным                 бюджетам – всего, </w:t>
            </w:r>
          </w:p>
        </w:tc>
        <w:tc>
          <w:tcPr>
            <w:tcW w:w="70.80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b/>
                <w:bCs/>
                <w:sz w:val="24"/>
                <w:szCs w:val="24"/>
              </w:rPr>
              <w:t>21 796 259,2</w:t>
            </w:r>
          </w:p>
        </w:tc>
        <w:tc>
          <w:tcPr>
            <w:tcW w:w="70.9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E5">
              <w:rPr>
                <w:rFonts w:ascii="Times New Roman" w:hAnsi="Times New Roman"/>
                <w:b/>
                <w:bCs/>
                <w:sz w:val="24"/>
                <w:szCs w:val="24"/>
              </w:rPr>
              <w:t>22 482 185,7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4 906,0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4 906,0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500,7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500,7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4 405,3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4 405,3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         по поддержке сельскохозяйственного производства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2 692,5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2 692,5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 субъектов Российской Федерации, местных администраций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1 715,8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1 715,8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</w:t>
            </w:r>
            <w:r w:rsidRPr="00A07BE5">
              <w:rPr>
                <w:rFonts w:ascii="Times New Roman" w:hAnsi="Times New Roman"/>
                <w:sz w:val="24"/>
                <w:szCs w:val="24"/>
              </w:rPr>
              <w:t>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189 461,9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197 021,5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186 662,0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194 109,9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2 799,9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2 911,6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ведению учёта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2 526,9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2 526,9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168 465,9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168 465,9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регулированию тарифов в сфере холодного водоснабжения, водоотведения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</w:t>
            </w:r>
            <w:r w:rsid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noBreakHyphen/>
            </w:r>
          </w:p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края,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11 572,7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12 035,5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4 697,3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4 885,1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6 027,3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6 268,4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683,3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710,6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       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579 183,1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579 183,1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77 532,3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77 532,3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501 650,8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501 650,8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27 445,6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27 445,6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18 790 587,6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19 957 775,8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7 395 265,5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7 812 146,0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11 168 999,7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11 906 983,8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37 756,5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37 756,5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188 565,9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200 889,5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финансовому обеспечению получения образования  в частных дошкольных и общеобразовательных организациях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641 740,1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656 349,6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482 907,5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491 917,6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149 348,9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154 732,3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9 483,7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9 699,7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образования, компенсации за работу по подготовке и проведению указанной     государственной итоговой аттестации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63 239,2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63 561,0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59 745,7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60 049,6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3 493,5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3 511,4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3 623,0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1 669,3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17 632,8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17 632,8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21 303,4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22 151,9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A07BE5">
              <w:rPr>
                <w:rFonts w:ascii="Times New Roman" w:hAnsi="Times New Roman"/>
                <w:sz w:val="24"/>
                <w:szCs w:val="24"/>
              </w:rPr>
              <w:t>отдельного государственного полномочия</w:t>
            </w: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516 529,4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5A68E7" w:rsidRDefault="005A68E7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0F13F6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одноразовым бесплатным горячим питанием обучающихся 1–4-х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2 234,5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2 325,1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0F13F6" w:rsidRPr="00A07BE5" w:rsidRDefault="000F13F6" w:rsidP="00A07BE5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Default="000F13F6" w:rsidP="00A07BE5">
            <w:pPr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pacing w:val="-4"/>
                <w:sz w:val="24"/>
                <w:szCs w:val="24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</w:t>
            </w:r>
            <w:r w:rsidR="00A07BE5">
              <w:rPr>
                <w:rFonts w:ascii="Times New Roman" w:hAnsi="Times New Roman"/>
                <w:spacing w:val="-4"/>
                <w:sz w:val="24"/>
                <w:szCs w:val="24"/>
              </w:rPr>
              <w:noBreakHyphen/>
            </w:r>
          </w:p>
          <w:p w:rsidR="000F13F6" w:rsidRPr="00A07BE5" w:rsidRDefault="000F13F6" w:rsidP="00A07BE5">
            <w:pPr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49 101,4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F13F6" w:rsidRPr="00A07BE5" w:rsidRDefault="000F13F6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51 065,8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1.21.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283 225,4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294 558,7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6A6E90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6A6E90">
              <w:rPr>
                <w:rFonts w:ascii="Times New Roman" w:hAnsi="Times New Roman"/>
                <w:spacing w:val="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приёмных детей)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160 274,5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160 274,5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772,8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803,7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6A6E90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6A6E90">
              <w:rPr>
                <w:rFonts w:ascii="Times New Roman" w:hAnsi="Times New Roman"/>
                <w:spacing w:val="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836,4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836,4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 или на патронатное воспитание, к месту лечения (отдыха) и обратно)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1 084,2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1 084,2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161 511,3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161 511,3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1.27.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созданию и организации деятельности комиссий по делам несовершеннолетних и защите их прав)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57 559,8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57 559,8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организаций отдыха детей в каникулярное время))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3 286,5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3 286,5</w:t>
            </w:r>
          </w:p>
        </w:tc>
      </w:tr>
      <w:tr w:rsidR="00A07BE5" w:rsidRPr="00A07BE5" w:rsidTr="00A07BE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6A6E90" w:rsidP="00A07BE5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Default="00A07BE5" w:rsidP="00A07BE5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 (осуществление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заёмщика по которому обеспечены ипотекой (далее - выплата), в части приёма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</w:t>
            </w:r>
            <w:r w:rsidR="006A6E90">
              <w:rPr>
                <w:rFonts w:ascii="Times New Roman" w:hAnsi="Times New Roman"/>
                <w:sz w:val="24"/>
                <w:szCs w:val="24"/>
              </w:rPr>
              <w:noBreakHyphen/>
            </w:r>
          </w:p>
          <w:p w:rsidR="00A07BE5" w:rsidRPr="00A07BE5" w:rsidRDefault="00A07BE5" w:rsidP="00A07BE5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lastRenderedPageBreak/>
              <w:t>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учётного дела на каждого заявителя, в отношении которого рассматривается заявление о предоставлении выплаты; приёма от получателя выплаты проекта договора купли-продажи жилого помещения, планируемого к приобретению за счёт выплаты; контроля за приобретением жилых помещений за счёт выплаты, в том числе путём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приёма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заёмщика по которому обеспечены ипотекой)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6A6E90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  <w:r w:rsidR="006A6E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A07BE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Субвенция на 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(за исключением перевозок пассажиров и багажа трамваями)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474,2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474,2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6A6E90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1.32</w:t>
            </w:r>
            <w:r w:rsidR="00A07BE5"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случаях, предусмотренных частью 2 статьи 54 Градостроительного кодекса Российской Федерации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3 919,2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3 919,2</w:t>
            </w:r>
          </w:p>
        </w:tc>
      </w:tr>
      <w:tr w:rsidR="00A07BE5" w:rsidRPr="00A07BE5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1.33.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Субвенции на осуществление отдельных государственных полномочий по предоставлению педагогическим работникам частных общеобразовательных организаций,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 и среднего </w:t>
            </w:r>
            <w:r w:rsidRPr="00A07BE5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общего образования, учредителями которых являются местные религиозные организации, дополнительных мер поддержки в виде ежемесячного денежного вознаграждения </w:t>
            </w:r>
            <w:r w:rsidRPr="00A07BE5">
              <w:rPr>
                <w:rFonts w:ascii="Times New Roman" w:hAnsi="Times New Roman"/>
                <w:sz w:val="24"/>
                <w:szCs w:val="24"/>
              </w:rPr>
              <w:t>за классное руководство, ежемесячного дополнительного стимулирования и ежегодной денежной выплаты к началу учебного года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5 761,6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Default="006A6E90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5 761,6</w:t>
            </w:r>
          </w:p>
        </w:tc>
      </w:tr>
      <w:tr w:rsidR="00A07BE5" w:rsidRPr="00A07BE5" w:rsidTr="00A07BE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6A6E90" w:rsidP="00A07BE5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07BE5" w:rsidRPr="00A07BE5" w:rsidRDefault="00A07BE5" w:rsidP="00A07BE5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Краснодарского края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18 176,7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07BE5" w:rsidRPr="00A07BE5" w:rsidRDefault="00A07BE5" w:rsidP="00A07BE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07BE5">
              <w:rPr>
                <w:rFonts w:ascii="Times New Roman" w:hAnsi="Times New Roman"/>
                <w:sz w:val="24"/>
                <w:szCs w:val="24"/>
              </w:rPr>
              <w:t>18 176,7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760DC1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D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за счёт субсидий местным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760D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бюджетам – всего,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b/>
                <w:bCs/>
                <w:sz w:val="24"/>
                <w:szCs w:val="24"/>
              </w:rPr>
              <w:t>3 520 234,0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7883">
              <w:rPr>
                <w:rFonts w:ascii="Times New Roman" w:hAnsi="Times New Roman"/>
                <w:b/>
                <w:bCs/>
                <w:sz w:val="24"/>
                <w:szCs w:val="24"/>
              </w:rPr>
              <w:t>2 678 190,1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205697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20569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Субсидии на организацию бесплатного горячего питания обучающихся </w:t>
            </w:r>
            <w:r w:rsidRPr="00205697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по образовательным программам</w:t>
            </w:r>
            <w:r w:rsidRPr="0020569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начального общего образования в муниципальных образовательных организациях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1 037 137,0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850 452,3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BE7883" w:rsidP="00093734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186 684,7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BE7883" w:rsidP="00093734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BE7883" w:rsidRPr="00ED64F0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</w:t>
            </w:r>
            <w:r w:rsidRPr="00ED64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предоставление социальных выплат </w:t>
            </w:r>
            <w:r w:rsidRPr="00ED64F0">
              <w:rPr>
                <w:rFonts w:ascii="Times New Roman" w:hAnsi="Times New Roman"/>
                <w:bCs/>
                <w:sz w:val="24"/>
                <w:szCs w:val="24"/>
              </w:rPr>
              <w:t>молодым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D64F0">
              <w:rPr>
                <w:rFonts w:ascii="Times New Roman" w:hAnsi="Times New Roman"/>
                <w:bCs/>
                <w:sz w:val="24"/>
                <w:szCs w:val="24"/>
              </w:rPr>
              <w:t xml:space="preserve">семьям на приобретение (строительство) жилья </w:t>
            </w:r>
            <w:r w:rsidRPr="0020569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95 962,9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35 160,2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60 802,7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E90" w:rsidRPr="0060437A" w:rsidTr="0095063C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04DA7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A6E90" w:rsidRPr="00704DA7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704DA7">
              <w:rPr>
                <w:rFonts w:ascii="Times New Roman" w:hAnsi="Times New Roman"/>
                <w:sz w:val="24"/>
                <w:szCs w:val="24"/>
              </w:rPr>
              <w:t>нного строительства), техническое перевооружение, приобретение объектов спортивной инфраструктуры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4 804,4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E90" w:rsidRPr="0060437A" w:rsidTr="0095063C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Default="00B101AF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A6E90" w:rsidRPr="00704DA7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704DA7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704DA7">
              <w:rPr>
                <w:rFonts w:ascii="Times New Roman" w:hAnsi="Times New Roman"/>
                <w:sz w:val="24"/>
                <w:szCs w:val="24"/>
              </w:rPr>
              <w:t>нного строительства), техническое перевооружение, приобретение объектов общего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1 005 320,5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608 085,1</w:t>
            </w:r>
          </w:p>
        </w:tc>
      </w:tr>
      <w:tr w:rsidR="006A6E90" w:rsidRPr="0060437A" w:rsidTr="0095063C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Default="00B101AF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A6E90" w:rsidRPr="00704DA7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704DA7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704DA7">
              <w:rPr>
                <w:rFonts w:ascii="Times New Roman" w:hAnsi="Times New Roman"/>
                <w:sz w:val="24"/>
                <w:szCs w:val="24"/>
              </w:rPr>
              <w:t>нного строительства), техническое перевооружение, приобретение объектов дошкольного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27 899,9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A6E90" w:rsidRPr="003B07BB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093734" w:rsidRDefault="006A6E90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E90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</w:t>
            </w:r>
            <w:r w:rsidR="00093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6E90">
              <w:rPr>
                <w:rFonts w:ascii="Times New Roman" w:hAnsi="Times New Roman"/>
                <w:sz w:val="24"/>
                <w:szCs w:val="24"/>
              </w:rPr>
              <w:t xml:space="preserve"> комплексное</w:t>
            </w:r>
            <w:r w:rsidR="00093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6E90">
              <w:rPr>
                <w:rFonts w:ascii="Times New Roman" w:hAnsi="Times New Roman"/>
                <w:sz w:val="24"/>
                <w:szCs w:val="24"/>
              </w:rPr>
              <w:t xml:space="preserve"> развитие </w:t>
            </w:r>
            <w:r w:rsidR="00093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6E90">
              <w:rPr>
                <w:rFonts w:ascii="Times New Roman" w:hAnsi="Times New Roman"/>
                <w:sz w:val="24"/>
                <w:szCs w:val="24"/>
              </w:rPr>
              <w:t>город</w:t>
            </w:r>
            <w:r w:rsidR="00093734">
              <w:rPr>
                <w:rFonts w:ascii="Times New Roman" w:hAnsi="Times New Roman"/>
                <w:sz w:val="24"/>
                <w:szCs w:val="24"/>
              </w:rPr>
              <w:noBreakHyphen/>
            </w:r>
          </w:p>
          <w:p w:rsidR="006A6E90" w:rsidRPr="006A6E90" w:rsidRDefault="006A6E90" w:rsidP="00F94F0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E90">
              <w:rPr>
                <w:rFonts w:ascii="Times New Roman" w:hAnsi="Times New Roman"/>
                <w:sz w:val="24"/>
                <w:szCs w:val="24"/>
              </w:rPr>
              <w:lastRenderedPageBreak/>
              <w:t>ского наземного электрического транспорта</w:t>
            </w:r>
            <w:r w:rsidR="00F94F04">
              <w:rPr>
                <w:rFonts w:ascii="Times New Roman" w:hAnsi="Times New Roman"/>
                <w:sz w:val="24"/>
                <w:szCs w:val="24"/>
              </w:rPr>
              <w:t>,</w:t>
            </w:r>
            <w:r w:rsidRPr="006A6E90">
              <w:rPr>
                <w:rFonts w:ascii="Times New Roman" w:hAnsi="Times New Roman"/>
                <w:sz w:val="24"/>
                <w:szCs w:val="24"/>
              </w:rPr>
              <w:t xml:space="preserve"> на выплату платы концедента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765 595,4 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3734" w:rsidRDefault="00093734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1 939 694,3 </w:t>
            </w:r>
          </w:p>
        </w:tc>
      </w:tr>
      <w:tr w:rsidR="006A6E90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77735F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A6E90" w:rsidRPr="003B07BB" w:rsidRDefault="006A6E90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0703</w:t>
            </w: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6E90" w:rsidRPr="00F04878" w:rsidRDefault="006A6E90" w:rsidP="00BE7883">
            <w:pPr>
              <w:spacing w:after="0pt" w:line="12pt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pacing w:val="4"/>
                <w:sz w:val="24"/>
                <w:szCs w:val="24"/>
              </w:rPr>
              <w:t>Субсидии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  <w:r w:rsidRPr="00F04878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, </w:t>
            </w:r>
            <w:r w:rsidRPr="00F04878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6E90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A6E90" w:rsidRPr="00BE7883" w:rsidRDefault="006A6E90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12 640,0   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3B07BB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Субсидии на поддержку творческой деятельности и техническое оснащение детских и кукольных театров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1 871,6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3B07BB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3B07BB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1 459,8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3B07BB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411,8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B9074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библиотек в части комплектования книжных фондов библиотек муниципальных образований Краснодарского края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5 122,0 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B9074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B9074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3 995,2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B9074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1 126,8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5 609,7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5 609,7</w:t>
            </w:r>
          </w:p>
        </w:tc>
      </w:tr>
      <w:tr w:rsidR="00BE7883" w:rsidRPr="00247E3C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247E3C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BE7883" w:rsidRPr="00247E3C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7E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12 299,7 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12 299,7   </w:t>
            </w:r>
          </w:p>
        </w:tc>
      </w:tr>
      <w:tr w:rsidR="00BE7883" w:rsidRPr="00247E3C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247E3C" w:rsidRDefault="00BE7883" w:rsidP="0009373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  <w:r w:rsidR="000937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BE7883" w:rsidRPr="001B0F75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F75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227 720,3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 xml:space="preserve">                   -    </w:t>
            </w:r>
          </w:p>
        </w:tc>
      </w:tr>
      <w:tr w:rsidR="00BE7883" w:rsidRPr="00247E3C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247E3C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  <w:r w:rsidR="000937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0F6A00" w:rsidRDefault="00BE7883" w:rsidP="00BE7883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A00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13 034,7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247E3C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247E3C" w:rsidRDefault="00BE7883" w:rsidP="0009373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  <w:r w:rsidR="000937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FC3A71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A7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Субсидии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96 020,5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99 861,3</w:t>
            </w:r>
          </w:p>
        </w:tc>
      </w:tr>
      <w:tr w:rsidR="00BE7883" w:rsidRPr="00247E3C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7883" w:rsidRPr="0094219C" w:rsidRDefault="00BE7883" w:rsidP="0009373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19C">
              <w:rPr>
                <w:rFonts w:ascii="Times New Roman" w:hAnsi="Times New Roman"/>
                <w:sz w:val="24"/>
                <w:szCs w:val="24"/>
              </w:rPr>
              <w:t>2.1</w:t>
            </w:r>
            <w:r w:rsidR="0009373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1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7883" w:rsidRPr="0094219C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19C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F04878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878">
              <w:rPr>
                <w:rFonts w:ascii="Times New Roman" w:hAnsi="Times New Roman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sz w:val="24"/>
                <w:szCs w:val="24"/>
              </w:rPr>
              <w:t>221 835,4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883" w:rsidRPr="0060437A" w:rsidTr="005E6F85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hideMark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hideMark/>
          </w:tcPr>
          <w:p w:rsidR="00BE7883" w:rsidRPr="0077735F" w:rsidRDefault="00BE7883" w:rsidP="00BE7883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BE7883" w:rsidRPr="00A5093A" w:rsidRDefault="00BE7883" w:rsidP="00BE7883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09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 за счёт средств, передаваемых из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7883">
              <w:rPr>
                <w:rFonts w:ascii="Times New Roman" w:hAnsi="Times New Roman"/>
                <w:b/>
                <w:bCs/>
                <w:sz w:val="24"/>
                <w:szCs w:val="24"/>
              </w:rPr>
              <w:t>25 316 493,2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7883" w:rsidRPr="00BE7883" w:rsidRDefault="00BE7883" w:rsidP="00BE7883">
            <w:pPr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7883">
              <w:rPr>
                <w:rFonts w:ascii="Times New Roman" w:hAnsi="Times New Roman"/>
                <w:b/>
                <w:bCs/>
                <w:sz w:val="24"/>
                <w:szCs w:val="24"/>
              </w:rPr>
              <w:t>25 160 375,8</w:t>
            </w:r>
          </w:p>
        </w:tc>
      </w:tr>
    </w:tbl>
    <w:p w:rsidR="00BC680F" w:rsidRPr="00703538" w:rsidRDefault="00BC680F" w:rsidP="00BC680F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sectPr w:rsidR="00BC680F" w:rsidRPr="00703538" w:rsidSect="001D6547">
      <w:headerReference w:type="default" r:id="rId7"/>
      <w:pgSz w:w="595.30pt" w:h="841.90pt"/>
      <w:pgMar w:top="56.70pt" w:right="28.35pt" w:bottom="56.70pt" w:left="85.05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5D62EF" w:rsidRDefault="005D62EF" w:rsidP="003F4D81">
      <w:pPr>
        <w:spacing w:after="0pt" w:line="12pt" w:lineRule="auto"/>
      </w:pPr>
      <w:r>
        <w:separator/>
      </w:r>
    </w:p>
  </w:endnote>
  <w:endnote w:type="continuationSeparator" w:id="0">
    <w:p w:rsidR="005D62EF" w:rsidRDefault="005D62EF" w:rsidP="003F4D8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5D62EF" w:rsidRDefault="005D62EF" w:rsidP="003F4D81">
      <w:pPr>
        <w:spacing w:after="0pt" w:line="12pt" w:lineRule="auto"/>
      </w:pPr>
      <w:r>
        <w:separator/>
      </w:r>
    </w:p>
  </w:footnote>
  <w:footnote w:type="continuationSeparator" w:id="0">
    <w:p w:rsidR="005D62EF" w:rsidRDefault="005D62EF" w:rsidP="003F4D81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0F13F6" w:rsidRDefault="000F13F6" w:rsidP="00864F0B">
    <w:pPr>
      <w:pStyle w:val="a6"/>
      <w:jc w:val="center"/>
    </w:pPr>
    <w:r w:rsidRPr="003F4D81">
      <w:rPr>
        <w:rFonts w:ascii="Times New Roman" w:hAnsi="Times New Roman"/>
        <w:sz w:val="24"/>
        <w:szCs w:val="24"/>
      </w:rPr>
      <w:fldChar w:fldCharType="begin"/>
    </w:r>
    <w:r w:rsidRPr="003F4D81">
      <w:rPr>
        <w:rFonts w:ascii="Times New Roman" w:hAnsi="Times New Roman"/>
        <w:sz w:val="24"/>
        <w:szCs w:val="24"/>
      </w:rPr>
      <w:instrText>PAGE   \* MERGEFORMAT</w:instrText>
    </w:r>
    <w:r w:rsidRPr="003F4D81">
      <w:rPr>
        <w:rFonts w:ascii="Times New Roman" w:hAnsi="Times New Roman"/>
        <w:sz w:val="24"/>
        <w:szCs w:val="24"/>
      </w:rPr>
      <w:fldChar w:fldCharType="separate"/>
    </w:r>
    <w:r w:rsidR="005A68E7">
      <w:rPr>
        <w:rFonts w:ascii="Times New Roman" w:hAnsi="Times New Roman"/>
        <w:noProof/>
        <w:sz w:val="24"/>
        <w:szCs w:val="24"/>
      </w:rPr>
      <w:t>2</w:t>
    </w:r>
    <w:r w:rsidRPr="003F4D81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%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538"/>
    <w:rsid w:val="0001407A"/>
    <w:rsid w:val="00020EF8"/>
    <w:rsid w:val="00024126"/>
    <w:rsid w:val="00033E66"/>
    <w:rsid w:val="0003749B"/>
    <w:rsid w:val="00042A23"/>
    <w:rsid w:val="0007339E"/>
    <w:rsid w:val="0007481F"/>
    <w:rsid w:val="00077588"/>
    <w:rsid w:val="0008457F"/>
    <w:rsid w:val="00093734"/>
    <w:rsid w:val="000A70E6"/>
    <w:rsid w:val="000B2F68"/>
    <w:rsid w:val="000D5B2A"/>
    <w:rsid w:val="000E50E4"/>
    <w:rsid w:val="000F0A1D"/>
    <w:rsid w:val="000F13F6"/>
    <w:rsid w:val="000F6A00"/>
    <w:rsid w:val="0010109A"/>
    <w:rsid w:val="00121E71"/>
    <w:rsid w:val="001503C1"/>
    <w:rsid w:val="00165ACF"/>
    <w:rsid w:val="00171895"/>
    <w:rsid w:val="0017746C"/>
    <w:rsid w:val="00185A4E"/>
    <w:rsid w:val="00186EC9"/>
    <w:rsid w:val="00191E8E"/>
    <w:rsid w:val="001A5ED0"/>
    <w:rsid w:val="001B5873"/>
    <w:rsid w:val="001C12EA"/>
    <w:rsid w:val="001C46C8"/>
    <w:rsid w:val="001D6547"/>
    <w:rsid w:val="001D6D50"/>
    <w:rsid w:val="001D775C"/>
    <w:rsid w:val="00205442"/>
    <w:rsid w:val="00205697"/>
    <w:rsid w:val="00221E94"/>
    <w:rsid w:val="00223656"/>
    <w:rsid w:val="002307BA"/>
    <w:rsid w:val="00246FF7"/>
    <w:rsid w:val="00247E3C"/>
    <w:rsid w:val="0025006A"/>
    <w:rsid w:val="00262CCE"/>
    <w:rsid w:val="002654E6"/>
    <w:rsid w:val="00273D13"/>
    <w:rsid w:val="00274F0C"/>
    <w:rsid w:val="0029418B"/>
    <w:rsid w:val="002A4AA9"/>
    <w:rsid w:val="002D4156"/>
    <w:rsid w:val="002D615C"/>
    <w:rsid w:val="002E49D4"/>
    <w:rsid w:val="002E521A"/>
    <w:rsid w:val="002F00A3"/>
    <w:rsid w:val="002F74B6"/>
    <w:rsid w:val="003140F9"/>
    <w:rsid w:val="0031559F"/>
    <w:rsid w:val="00316595"/>
    <w:rsid w:val="00324FDE"/>
    <w:rsid w:val="003311AA"/>
    <w:rsid w:val="003635A0"/>
    <w:rsid w:val="00365BAC"/>
    <w:rsid w:val="003740B7"/>
    <w:rsid w:val="003849CB"/>
    <w:rsid w:val="0039123C"/>
    <w:rsid w:val="00393302"/>
    <w:rsid w:val="003951C8"/>
    <w:rsid w:val="003A7285"/>
    <w:rsid w:val="003B1774"/>
    <w:rsid w:val="003D3806"/>
    <w:rsid w:val="003D3EF9"/>
    <w:rsid w:val="003E031E"/>
    <w:rsid w:val="003E5F2F"/>
    <w:rsid w:val="003F1897"/>
    <w:rsid w:val="003F21B6"/>
    <w:rsid w:val="003F4D81"/>
    <w:rsid w:val="0040446C"/>
    <w:rsid w:val="0041693D"/>
    <w:rsid w:val="00422D16"/>
    <w:rsid w:val="004230B1"/>
    <w:rsid w:val="00424EF0"/>
    <w:rsid w:val="00436396"/>
    <w:rsid w:val="0045171B"/>
    <w:rsid w:val="00452A30"/>
    <w:rsid w:val="00455A9D"/>
    <w:rsid w:val="00456918"/>
    <w:rsid w:val="00463FF1"/>
    <w:rsid w:val="0046449B"/>
    <w:rsid w:val="00465385"/>
    <w:rsid w:val="00466C7E"/>
    <w:rsid w:val="00481DEC"/>
    <w:rsid w:val="004900F6"/>
    <w:rsid w:val="00497B8B"/>
    <w:rsid w:val="004A5E93"/>
    <w:rsid w:val="004B7CA2"/>
    <w:rsid w:val="004B7D73"/>
    <w:rsid w:val="004C2A56"/>
    <w:rsid w:val="004D002C"/>
    <w:rsid w:val="004D03BF"/>
    <w:rsid w:val="004D14E5"/>
    <w:rsid w:val="004D5926"/>
    <w:rsid w:val="004E1E47"/>
    <w:rsid w:val="005453C2"/>
    <w:rsid w:val="00554233"/>
    <w:rsid w:val="005545B9"/>
    <w:rsid w:val="00563765"/>
    <w:rsid w:val="005709B6"/>
    <w:rsid w:val="005746F7"/>
    <w:rsid w:val="00575E29"/>
    <w:rsid w:val="00576E16"/>
    <w:rsid w:val="005802AD"/>
    <w:rsid w:val="00583EFF"/>
    <w:rsid w:val="00594326"/>
    <w:rsid w:val="00594914"/>
    <w:rsid w:val="005A0EB9"/>
    <w:rsid w:val="005A4BD8"/>
    <w:rsid w:val="005A68E7"/>
    <w:rsid w:val="005B5EB0"/>
    <w:rsid w:val="005D5776"/>
    <w:rsid w:val="005D62EF"/>
    <w:rsid w:val="005E6F85"/>
    <w:rsid w:val="00600B56"/>
    <w:rsid w:val="00610BE6"/>
    <w:rsid w:val="00611029"/>
    <w:rsid w:val="00620F9A"/>
    <w:rsid w:val="00632E8C"/>
    <w:rsid w:val="00646B57"/>
    <w:rsid w:val="00651D94"/>
    <w:rsid w:val="0065314A"/>
    <w:rsid w:val="0065349D"/>
    <w:rsid w:val="0065512E"/>
    <w:rsid w:val="006565BA"/>
    <w:rsid w:val="00663233"/>
    <w:rsid w:val="00664EB1"/>
    <w:rsid w:val="006720C4"/>
    <w:rsid w:val="00672941"/>
    <w:rsid w:val="00690C58"/>
    <w:rsid w:val="0069486E"/>
    <w:rsid w:val="006A0CD0"/>
    <w:rsid w:val="006A6E90"/>
    <w:rsid w:val="006D1C78"/>
    <w:rsid w:val="006E1270"/>
    <w:rsid w:val="006E203C"/>
    <w:rsid w:val="006E2E05"/>
    <w:rsid w:val="006F3AEB"/>
    <w:rsid w:val="006F46F1"/>
    <w:rsid w:val="00701949"/>
    <w:rsid w:val="00703538"/>
    <w:rsid w:val="0070674D"/>
    <w:rsid w:val="00727FB8"/>
    <w:rsid w:val="0073250F"/>
    <w:rsid w:val="0075131E"/>
    <w:rsid w:val="00752F01"/>
    <w:rsid w:val="00760DC1"/>
    <w:rsid w:val="007708F0"/>
    <w:rsid w:val="00771964"/>
    <w:rsid w:val="007732A3"/>
    <w:rsid w:val="00775C64"/>
    <w:rsid w:val="0078192B"/>
    <w:rsid w:val="007C039D"/>
    <w:rsid w:val="007C264A"/>
    <w:rsid w:val="007C47EB"/>
    <w:rsid w:val="007D22E7"/>
    <w:rsid w:val="007D7DC2"/>
    <w:rsid w:val="007E534A"/>
    <w:rsid w:val="007E59FC"/>
    <w:rsid w:val="007F09D9"/>
    <w:rsid w:val="007F5F16"/>
    <w:rsid w:val="00826FDA"/>
    <w:rsid w:val="008346B9"/>
    <w:rsid w:val="00836B0F"/>
    <w:rsid w:val="00840B7E"/>
    <w:rsid w:val="00843521"/>
    <w:rsid w:val="008605B1"/>
    <w:rsid w:val="00861CEE"/>
    <w:rsid w:val="008632D5"/>
    <w:rsid w:val="00864F0B"/>
    <w:rsid w:val="008742CD"/>
    <w:rsid w:val="008836F7"/>
    <w:rsid w:val="00891C70"/>
    <w:rsid w:val="008939D6"/>
    <w:rsid w:val="008A2E6F"/>
    <w:rsid w:val="008A7496"/>
    <w:rsid w:val="008B1911"/>
    <w:rsid w:val="008B642A"/>
    <w:rsid w:val="008C3C6F"/>
    <w:rsid w:val="008C72A7"/>
    <w:rsid w:val="008D6EB1"/>
    <w:rsid w:val="008E0FF1"/>
    <w:rsid w:val="008E21AF"/>
    <w:rsid w:val="008E4CA0"/>
    <w:rsid w:val="008E504D"/>
    <w:rsid w:val="008F4A4C"/>
    <w:rsid w:val="008F5DCC"/>
    <w:rsid w:val="00901904"/>
    <w:rsid w:val="009029C5"/>
    <w:rsid w:val="0090658D"/>
    <w:rsid w:val="009144C8"/>
    <w:rsid w:val="00914E40"/>
    <w:rsid w:val="00922BC0"/>
    <w:rsid w:val="0094219C"/>
    <w:rsid w:val="0095098D"/>
    <w:rsid w:val="0096181A"/>
    <w:rsid w:val="00963B10"/>
    <w:rsid w:val="00991975"/>
    <w:rsid w:val="009B5998"/>
    <w:rsid w:val="009C3AC3"/>
    <w:rsid w:val="009D51CB"/>
    <w:rsid w:val="009E03CA"/>
    <w:rsid w:val="00A07BE5"/>
    <w:rsid w:val="00A3291C"/>
    <w:rsid w:val="00A36228"/>
    <w:rsid w:val="00A5093A"/>
    <w:rsid w:val="00A70C32"/>
    <w:rsid w:val="00A870C4"/>
    <w:rsid w:val="00AB36E8"/>
    <w:rsid w:val="00AB3E25"/>
    <w:rsid w:val="00AB5DD4"/>
    <w:rsid w:val="00AD332A"/>
    <w:rsid w:val="00AE1719"/>
    <w:rsid w:val="00AE3B16"/>
    <w:rsid w:val="00AF0697"/>
    <w:rsid w:val="00B101AF"/>
    <w:rsid w:val="00B10B0D"/>
    <w:rsid w:val="00B20F74"/>
    <w:rsid w:val="00B2762A"/>
    <w:rsid w:val="00B3210F"/>
    <w:rsid w:val="00B35925"/>
    <w:rsid w:val="00B35CC4"/>
    <w:rsid w:val="00B51F0A"/>
    <w:rsid w:val="00B62C15"/>
    <w:rsid w:val="00B73163"/>
    <w:rsid w:val="00B9138F"/>
    <w:rsid w:val="00B91915"/>
    <w:rsid w:val="00BA05DC"/>
    <w:rsid w:val="00BA07E4"/>
    <w:rsid w:val="00BA0CC5"/>
    <w:rsid w:val="00BB48CA"/>
    <w:rsid w:val="00BC3260"/>
    <w:rsid w:val="00BC4D2A"/>
    <w:rsid w:val="00BC680F"/>
    <w:rsid w:val="00BD137B"/>
    <w:rsid w:val="00BD71D6"/>
    <w:rsid w:val="00BE674B"/>
    <w:rsid w:val="00BE7883"/>
    <w:rsid w:val="00BF0442"/>
    <w:rsid w:val="00BF3055"/>
    <w:rsid w:val="00BF37CE"/>
    <w:rsid w:val="00C0558C"/>
    <w:rsid w:val="00C42676"/>
    <w:rsid w:val="00C55D65"/>
    <w:rsid w:val="00C57276"/>
    <w:rsid w:val="00C57726"/>
    <w:rsid w:val="00C6532A"/>
    <w:rsid w:val="00C75F72"/>
    <w:rsid w:val="00C91E98"/>
    <w:rsid w:val="00C93EF3"/>
    <w:rsid w:val="00C977B6"/>
    <w:rsid w:val="00CA7D71"/>
    <w:rsid w:val="00CC7DBC"/>
    <w:rsid w:val="00CE6FD6"/>
    <w:rsid w:val="00CF7BB3"/>
    <w:rsid w:val="00D14752"/>
    <w:rsid w:val="00D2201F"/>
    <w:rsid w:val="00D3416E"/>
    <w:rsid w:val="00D426B4"/>
    <w:rsid w:val="00D45A4C"/>
    <w:rsid w:val="00D60AFA"/>
    <w:rsid w:val="00D7769B"/>
    <w:rsid w:val="00D90556"/>
    <w:rsid w:val="00D94855"/>
    <w:rsid w:val="00DA1956"/>
    <w:rsid w:val="00DA79C7"/>
    <w:rsid w:val="00DB0517"/>
    <w:rsid w:val="00DB08BF"/>
    <w:rsid w:val="00DD5356"/>
    <w:rsid w:val="00DF5DFB"/>
    <w:rsid w:val="00E11A01"/>
    <w:rsid w:val="00E15E9B"/>
    <w:rsid w:val="00E2176F"/>
    <w:rsid w:val="00E22695"/>
    <w:rsid w:val="00E22EBF"/>
    <w:rsid w:val="00E2361E"/>
    <w:rsid w:val="00E30C44"/>
    <w:rsid w:val="00E43496"/>
    <w:rsid w:val="00E55A1D"/>
    <w:rsid w:val="00E55D29"/>
    <w:rsid w:val="00E774A9"/>
    <w:rsid w:val="00E83B6C"/>
    <w:rsid w:val="00E91AEE"/>
    <w:rsid w:val="00E94A98"/>
    <w:rsid w:val="00EA3C16"/>
    <w:rsid w:val="00EA4FA5"/>
    <w:rsid w:val="00EB12DD"/>
    <w:rsid w:val="00EE076E"/>
    <w:rsid w:val="00EE36DE"/>
    <w:rsid w:val="00EE67D4"/>
    <w:rsid w:val="00F04878"/>
    <w:rsid w:val="00F313E9"/>
    <w:rsid w:val="00F330AC"/>
    <w:rsid w:val="00F4036E"/>
    <w:rsid w:val="00F45D28"/>
    <w:rsid w:val="00F471F2"/>
    <w:rsid w:val="00F700A3"/>
    <w:rsid w:val="00F71677"/>
    <w:rsid w:val="00F82146"/>
    <w:rsid w:val="00F94F04"/>
    <w:rsid w:val="00FC1445"/>
    <w:rsid w:val="00FC3A71"/>
    <w:rsid w:val="00FD196E"/>
    <w:rsid w:val="00FD5E6A"/>
    <w:rsid w:val="00FE7007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BC56E5"/>
  <w15:chartTrackingRefBased/>
  <w15:docId w15:val="{40CC666D-EC77-4F44-AAD7-83FC0B8B248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EFF"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538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2E8C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32E8C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3F4D81"/>
    <w:pPr>
      <w:tabs>
        <w:tab w:val="center" w:pos="233.85pt"/>
        <w:tab w:val="end" w:pos="467.75pt"/>
      </w:tabs>
    </w:pPr>
  </w:style>
  <w:style w:type="character" w:customStyle="1" w:styleId="a7">
    <w:name w:val="Верхний колонтитул Знак"/>
    <w:link w:val="a6"/>
    <w:uiPriority w:val="99"/>
    <w:rsid w:val="003F4D8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F4D81"/>
    <w:pPr>
      <w:tabs>
        <w:tab w:val="center" w:pos="233.85pt"/>
        <w:tab w:val="end" w:pos="467.75pt"/>
      </w:tabs>
    </w:pPr>
  </w:style>
  <w:style w:type="character" w:customStyle="1" w:styleId="a9">
    <w:name w:val="Нижний колонтитул Знак"/>
    <w:link w:val="a8"/>
    <w:uiPriority w:val="99"/>
    <w:rsid w:val="003F4D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ADF689A-EDC0-45C9-B731-40EEB3F22E5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734</TotalTime>
  <Pages>10</Pages>
  <Words>3060</Words>
  <Characters>17446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Подойникова Светлана Егоровна</cp:lastModifiedBy>
  <cp:revision>177</cp:revision>
  <cp:lastPrinted>2022-10-24T15:06:00Z</cp:lastPrinted>
  <dcterms:created xsi:type="dcterms:W3CDTF">2021-10-22T11:56:00Z</dcterms:created>
  <dcterms:modified xsi:type="dcterms:W3CDTF">2024-10-21T06:06:00Z</dcterms:modified>
</cp:coreProperties>
</file>